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r w:rsidR="000E5953" w:rsidRPr="000E5953">
        <w:rPr>
          <w:b/>
          <w:i/>
          <w:noProof/>
          <w:sz w:val="28"/>
        </w:rPr>
        <w:t>R5-195538</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953" w:rsidP="00547111">
            <w:pPr>
              <w:pStyle w:val="CRCoverPage"/>
              <w:spacing w:after="0"/>
              <w:rPr>
                <w:noProof/>
              </w:rPr>
            </w:pPr>
            <w:r w:rsidRPr="000E5953">
              <w:rPr>
                <w:b/>
                <w:noProof/>
                <w:sz w:val="28"/>
              </w:rPr>
              <w:t>4877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AEA" w:rsidP="000E5953">
            <w:pPr>
              <w:pStyle w:val="CRCoverPage"/>
              <w:spacing w:after="0"/>
              <w:jc w:val="center"/>
              <w:rPr>
                <w:noProof/>
                <w:sz w:val="28"/>
              </w:rPr>
            </w:pPr>
            <w:r>
              <w:rPr>
                <w:b/>
                <w:noProof/>
                <w:sz w:val="28"/>
              </w:rPr>
              <w:t>16.</w:t>
            </w:r>
            <w:r w:rsidR="000E5953">
              <w:rPr>
                <w:b/>
                <w:noProof/>
                <w:sz w:val="28"/>
              </w:rPr>
              <w:t>1</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18B9" w:rsidP="007B3CCE">
            <w:pPr>
              <w:pStyle w:val="CRCoverPage"/>
              <w:spacing w:after="0"/>
              <w:ind w:left="100"/>
              <w:rPr>
                <w:noProof/>
              </w:rPr>
            </w:pPr>
            <w:bookmarkStart w:id="2" w:name="OLE_LINK48"/>
            <w:bookmarkStart w:id="3" w:name="OLE_LINK49"/>
            <w:bookmarkStart w:id="4" w:name="OLE_LINK50"/>
            <w:bookmarkStart w:id="5" w:name="OLE_LINK51"/>
            <w:bookmarkStart w:id="6" w:name="OLE_LINK52"/>
            <w:r>
              <w:t>A</w:t>
            </w:r>
            <w:r w:rsidR="005F363A" w:rsidRPr="006F6617">
              <w:t>dd</w:t>
            </w:r>
            <w:r w:rsidR="005F363A">
              <w:t>ing</w:t>
            </w:r>
            <w:r w:rsidR="005F363A" w:rsidRPr="006F6617">
              <w:t xml:space="preserve"> points </w:t>
            </w:r>
            <w:r w:rsidR="005F363A" w:rsidRPr="005F363A">
              <w:t xml:space="preserve">25 25 </w:t>
            </w:r>
            <w:r w:rsidR="007B3CCE">
              <w:t xml:space="preserve"> &amp;</w:t>
            </w:r>
            <w:r w:rsidR="005F363A" w:rsidRPr="005F363A">
              <w:t xml:space="preserve">  75 25 on </w:t>
            </w:r>
            <w:r w:rsidR="007B3CCE" w:rsidRPr="007B3CCE">
              <w:t>Table 6.3.5A.2.1.4.1-1: Test Configuration Table</w:t>
            </w:r>
            <w:r w:rsidR="007B3CCE">
              <w:t xml:space="preserve"> </w:t>
            </w:r>
            <w:r w:rsidR="005F363A" w:rsidRPr="006F6617">
              <w:t>for UL-CA_66B</w:t>
            </w:r>
            <w:bookmarkEnd w:id="2"/>
            <w:bookmarkEnd w:id="3"/>
            <w:bookmarkEnd w:id="4"/>
            <w:bookmarkEnd w:id="5"/>
            <w:bookmarkEnd w:id="6"/>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5C3524">
              <w:rPr>
                <w:noProof/>
              </w:rPr>
              <w:t>1</w:t>
            </w:r>
            <w:r w:rsidR="005F363A">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18B9" w:rsidP="007B3CCE">
            <w:pPr>
              <w:pStyle w:val="CRCoverPage"/>
              <w:spacing w:after="0"/>
              <w:ind w:left="100"/>
              <w:rPr>
                <w:noProof/>
              </w:rPr>
            </w:pPr>
            <w:r>
              <w:t>A</w:t>
            </w:r>
            <w:r w:rsidR="007B3CCE" w:rsidRPr="006F6617">
              <w:t>dd</w:t>
            </w:r>
            <w:r w:rsidR="007B3CCE">
              <w:t>ing</w:t>
            </w:r>
            <w:r w:rsidR="007B3CCE" w:rsidRPr="006F6617">
              <w:t xml:space="preserve"> points </w:t>
            </w:r>
            <w:r w:rsidR="007B3CCE" w:rsidRPr="005F363A">
              <w:t xml:space="preserve">25 25 </w:t>
            </w:r>
            <w:r w:rsidR="007B3CCE">
              <w:t xml:space="preserve"> &amp;</w:t>
            </w:r>
            <w:r w:rsidR="007B3CCE" w:rsidRPr="005F363A">
              <w:t xml:space="preserve">  75 25 on </w:t>
            </w:r>
            <w:r w:rsidR="007B3CCE" w:rsidRPr="007B3CCE">
              <w:t>Table 6.3.5A.2.1.4.1-1: Test Configuration Table</w:t>
            </w:r>
            <w:r w:rsidR="007B3CCE">
              <w:t xml:space="preserve"> </w:t>
            </w:r>
            <w:r w:rsidR="007B3CCE"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18B9" w:rsidP="005C3524">
            <w:pPr>
              <w:pStyle w:val="CRCoverPage"/>
              <w:spacing w:after="0"/>
              <w:ind w:left="100"/>
              <w:rPr>
                <w:noProof/>
              </w:rPr>
            </w:pPr>
            <w:bookmarkStart w:id="8" w:name="OLE_LINK28"/>
            <w:bookmarkStart w:id="9" w:name="OLE_LINK29"/>
            <w:r>
              <w:t>A</w:t>
            </w:r>
            <w:r w:rsidR="007B3CCE" w:rsidRPr="006F6617">
              <w:t>dd</w:t>
            </w:r>
            <w:r w:rsidR="007B3CCE">
              <w:t>ing</w:t>
            </w:r>
            <w:r w:rsidR="007B3CCE" w:rsidRPr="006F6617">
              <w:t xml:space="preserve"> points </w:t>
            </w:r>
            <w:r w:rsidR="007B3CCE" w:rsidRPr="005F363A">
              <w:t xml:space="preserve">25 25 </w:t>
            </w:r>
            <w:r w:rsidR="007B3CCE">
              <w:t xml:space="preserve"> &amp;</w:t>
            </w:r>
            <w:r w:rsidR="007B3CCE" w:rsidRPr="005F363A">
              <w:t xml:space="preserve">  75 25 on </w:t>
            </w:r>
            <w:r w:rsidR="007B3CCE" w:rsidRPr="007B3CCE">
              <w:t>Table 6.3.5A.2.1.4.1-1: Test Configuration Table</w:t>
            </w:r>
            <w:r w:rsidR="007B3CCE">
              <w:t xml:space="preserve"> </w:t>
            </w:r>
            <w:r w:rsidR="007B3CCE" w:rsidRPr="006F6617">
              <w:t>for UL-CA_66B</w:t>
            </w:r>
            <w:bookmarkEnd w:id="8"/>
            <w:bookmarkEnd w:id="9"/>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7B3CCE">
            <w:pPr>
              <w:spacing w:after="240"/>
              <w:rPr>
                <w:noProof/>
              </w:rPr>
            </w:pPr>
            <w:r>
              <w:rPr>
                <w:rFonts w:ascii="Arial" w:hAnsi="Arial" w:cs="Arial"/>
                <w:color w:val="000000"/>
              </w:rPr>
              <w:t xml:space="preserve">2DL/2UL: DL-CA_66B / UL-CA_66B would not be available in clause </w:t>
            </w:r>
            <w:r w:rsidR="005F363A" w:rsidRPr="005F363A">
              <w:t>6.3.5A.</w:t>
            </w:r>
            <w:r w:rsidR="007B3CCE">
              <w:t>2</w:t>
            </w:r>
            <w:r w:rsidR="005F363A" w:rsidRPr="005F363A">
              <w:t>.1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7B3CCE" w:rsidRPr="005556A4" w:rsidRDefault="007B3CCE" w:rsidP="007B3CCE">
      <w:pPr>
        <w:pStyle w:val="Heading5"/>
      </w:pPr>
      <w:bookmarkStart w:id="10" w:name="_Toc350971878"/>
      <w:r w:rsidRPr="005556A4">
        <w:t>6.3.5A.2.1</w:t>
      </w:r>
      <w:r w:rsidRPr="005556A4">
        <w:tab/>
        <w:t>Power Control Relative power tolerance for CA (intra-band contiguous DL CA and UL CA)</w:t>
      </w:r>
      <w:bookmarkEnd w:id="10"/>
    </w:p>
    <w:p w:rsidR="007B3CCE" w:rsidRPr="005556A4" w:rsidRDefault="007B3CCE" w:rsidP="007B3CCE">
      <w:pPr>
        <w:pStyle w:val="H6"/>
      </w:pPr>
      <w:r w:rsidRPr="005556A4">
        <w:t>6.3.5A.2.1.1</w:t>
      </w:r>
      <w:r w:rsidRPr="005556A4">
        <w:tab/>
        <w:t>Test purpose</w:t>
      </w:r>
    </w:p>
    <w:p w:rsidR="007B3CCE" w:rsidRPr="005556A4" w:rsidRDefault="007B3CCE" w:rsidP="007B3CCE">
      <w:pPr>
        <w:rPr>
          <w:lang w:eastAsia="ja-JP"/>
        </w:rPr>
      </w:pPr>
      <w:r w:rsidRPr="005556A4">
        <w:rPr>
          <w:lang w:eastAsia="ja-JP"/>
        </w:rPr>
        <w:t>To verify the ability of the UE transmitter to change the output power in both assigned component carrier in the uplink with a defined power step sizes between sub-frames on the two respective component carrier.</w:t>
      </w:r>
    </w:p>
    <w:p w:rsidR="007B3CCE" w:rsidRPr="005556A4" w:rsidRDefault="007B3CCE" w:rsidP="007B3CCE">
      <w:pPr>
        <w:pStyle w:val="H6"/>
      </w:pPr>
      <w:r w:rsidRPr="005556A4">
        <w:t>6.3.5A.2.1.2</w:t>
      </w:r>
      <w:r w:rsidRPr="005556A4">
        <w:tab/>
        <w:t>Test applicability</w:t>
      </w:r>
    </w:p>
    <w:p w:rsidR="007B3CCE" w:rsidRPr="005556A4" w:rsidRDefault="007B3CCE" w:rsidP="007B3CCE">
      <w:r w:rsidRPr="005556A4">
        <w:t>This test applies to all types of E-UTRA UE release 10 and forward that support intra-band contiguous DL CA and UL CA.</w:t>
      </w:r>
    </w:p>
    <w:p w:rsidR="007B3CCE" w:rsidRPr="005556A4" w:rsidRDefault="007B3CCE" w:rsidP="007B3CCE">
      <w:pPr>
        <w:pStyle w:val="H6"/>
      </w:pPr>
      <w:r w:rsidRPr="005556A4">
        <w:t>6.3.5A.2.1.3</w:t>
      </w:r>
      <w:r w:rsidRPr="005556A4">
        <w:tab/>
        <w:t>Minimum conformance requirement</w:t>
      </w:r>
    </w:p>
    <w:p w:rsidR="007B3CCE" w:rsidRPr="005556A4" w:rsidRDefault="007B3CCE" w:rsidP="007B3CCE">
      <w:pPr>
        <w:rPr>
          <w:rFonts w:eastAsia="SimSun"/>
          <w:lang w:eastAsia="zh-CN"/>
        </w:rPr>
      </w:pPr>
      <w:r w:rsidRPr="005556A4">
        <w:rPr>
          <w:rFonts w:cs="v5.0.0"/>
          <w:snapToGrid w:val="0"/>
          <w:lang w:eastAsia="ko-KR"/>
        </w:rPr>
        <w:t>The minimum conformance requirements are defined in clause 6.3.5A.</w:t>
      </w:r>
      <w:r w:rsidRPr="005556A4">
        <w:rPr>
          <w:rFonts w:eastAsia="SimSun" w:cs="v5.0.0"/>
          <w:snapToGrid w:val="0"/>
          <w:lang w:eastAsia="zh-CN"/>
        </w:rPr>
        <w:t>2.0.</w:t>
      </w:r>
    </w:p>
    <w:p w:rsidR="007B3CCE" w:rsidRPr="005556A4" w:rsidRDefault="007B3CCE" w:rsidP="007B3CCE">
      <w:pPr>
        <w:pStyle w:val="H6"/>
      </w:pPr>
      <w:r w:rsidRPr="005556A4">
        <w:t>6.3.5A.2.1.4</w:t>
      </w:r>
      <w:r w:rsidRPr="005556A4">
        <w:tab/>
        <w:t>Test description</w:t>
      </w:r>
    </w:p>
    <w:p w:rsidR="007B3CCE" w:rsidRPr="005556A4" w:rsidRDefault="007B3CCE" w:rsidP="007B3CCE">
      <w:pPr>
        <w:pStyle w:val="H6"/>
      </w:pPr>
      <w:r w:rsidRPr="005556A4">
        <w:t>6.3.5A.2.1.4.1</w:t>
      </w:r>
      <w:r w:rsidRPr="005556A4">
        <w:tab/>
        <w:t>Initial conditions</w:t>
      </w:r>
    </w:p>
    <w:p w:rsidR="007B3CCE" w:rsidRPr="005556A4" w:rsidRDefault="007B3CCE" w:rsidP="007B3CCE">
      <w:r w:rsidRPr="005556A4">
        <w:t>Initial conditions are a set of test configurations the UE needs to be tested in and the steps for the SS to take with the UE to reach the correct measurement state.</w:t>
      </w:r>
    </w:p>
    <w:p w:rsidR="007B3CCE" w:rsidRPr="005556A4" w:rsidRDefault="007B3CCE" w:rsidP="007B3CCE">
      <w:r w:rsidRPr="005556A4">
        <w:t>The initial test configurations consist of environmental conditions, test frequencies, and CC combinations based on E-UTRA CA configurations specified in table 5.4.2A.1-1. All of these configurations shall be tested with applicable test parameters for each CA Configuration, and are shown in table 6.3.5A.2.1.4.1-1. The details of the uplink reference measurement channels (RMCs) are specified in Annex A.2. Configurations of PDSCH and PDCCH before measurement are specified in Annex C.2.</w:t>
      </w:r>
    </w:p>
    <w:p w:rsidR="007B3CCE" w:rsidRPr="005556A4" w:rsidRDefault="007B3CCE" w:rsidP="007B3CCE">
      <w:pPr>
        <w:pStyle w:val="TH"/>
      </w:pPr>
      <w:bookmarkStart w:id="11" w:name="OLE_LINK46"/>
      <w:bookmarkStart w:id="12" w:name="OLE_LINK47"/>
      <w:r w:rsidRPr="005556A4">
        <w:lastRenderedPageBreak/>
        <w:t>Table 6.3.5A.2.1.4.1-1: Test Configuration Table</w:t>
      </w:r>
    </w:p>
    <w:tbl>
      <w:tblPr>
        <w:tblW w:w="9977" w:type="dxa"/>
        <w:jc w:val="center"/>
        <w:tblLook w:val="04A0" w:firstRow="1" w:lastRow="0" w:firstColumn="1" w:lastColumn="0" w:noHBand="0" w:noVBand="1"/>
      </w:tblPr>
      <w:tblGrid>
        <w:gridCol w:w="866"/>
        <w:gridCol w:w="850"/>
        <w:gridCol w:w="2268"/>
        <w:gridCol w:w="851"/>
        <w:gridCol w:w="860"/>
        <w:gridCol w:w="1460"/>
        <w:gridCol w:w="1460"/>
        <w:gridCol w:w="851"/>
        <w:gridCol w:w="511"/>
      </w:tblGrid>
      <w:tr w:rsidR="007B3CCE" w:rsidRPr="005556A4" w:rsidTr="00692EA6">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noWrap/>
          </w:tcPr>
          <w:bookmarkEnd w:id="11"/>
          <w:bookmarkEnd w:id="12"/>
          <w:p w:rsidR="007B3CCE" w:rsidRPr="005556A4" w:rsidRDefault="007B3CCE" w:rsidP="00692EA6">
            <w:pPr>
              <w:pStyle w:val="TAH"/>
            </w:pPr>
            <w:r w:rsidRPr="005556A4">
              <w:t>Initial Conditions</w:t>
            </w:r>
          </w:p>
        </w:tc>
      </w:tr>
      <w:tr w:rsidR="007B3CCE" w:rsidRPr="005556A4" w:rsidTr="00692EA6">
        <w:trPr>
          <w:cantSplit/>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t>Test Environment as specified in</w:t>
            </w:r>
          </w:p>
          <w:p w:rsidR="007B3CCE" w:rsidRPr="005556A4" w:rsidRDefault="007B3CCE" w:rsidP="00692EA6">
            <w:pPr>
              <w:pStyle w:val="TAL"/>
            </w:pPr>
            <w:r w:rsidRPr="005556A4">
              <w:t>TS 36.508 [7] clause 4.1</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r w:rsidRPr="005556A4">
              <w:t>Normal</w:t>
            </w:r>
          </w:p>
        </w:tc>
      </w:tr>
      <w:tr w:rsidR="007B3CCE" w:rsidRPr="005556A4" w:rsidTr="00692EA6">
        <w:trPr>
          <w:cantSplit/>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t>Test Frequencies as specified in</w:t>
            </w:r>
          </w:p>
          <w:p w:rsidR="007B3CCE" w:rsidRPr="005556A4" w:rsidRDefault="007B3CCE" w:rsidP="00692EA6">
            <w:pPr>
              <w:pStyle w:val="TAL"/>
            </w:pPr>
            <w:r w:rsidRPr="005556A4">
              <w:t>TS 36.508 [7] clause 4.3.1 for different CA bandwidth classes, and PCC and SCCs are mapped onto physical frequencies according to Table 6.1-2.</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proofErr w:type="spellStart"/>
            <w:r w:rsidRPr="005556A4">
              <w:t>Mid range</w:t>
            </w:r>
            <w:proofErr w:type="spellEnd"/>
          </w:p>
        </w:tc>
      </w:tr>
      <w:tr w:rsidR="007B3CCE" w:rsidRPr="005556A4" w:rsidTr="00692EA6">
        <w:trPr>
          <w:cantSplit/>
          <w:jc w:val="center"/>
        </w:trPr>
        <w:tc>
          <w:tcPr>
            <w:tcW w:w="4835" w:type="dxa"/>
            <w:gridSpan w:val="4"/>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t>Test CC Combination setting (</w:t>
            </w:r>
            <w:proofErr w:type="spellStart"/>
            <w:r w:rsidRPr="005556A4">
              <w:t>N</w:t>
            </w:r>
            <w:r w:rsidRPr="005556A4">
              <w:rPr>
                <w:vertAlign w:val="subscript"/>
              </w:rPr>
              <w:t>RB_agg</w:t>
            </w:r>
            <w:proofErr w:type="spellEnd"/>
            <w:r w:rsidRPr="005556A4">
              <w:t>) as specified in clause 5.4.2A.1 for the CA Configuration across bandwidth combination sets supported by the UE.</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rPr>
                <w:vertAlign w:val="subscript"/>
              </w:rPr>
            </w:pPr>
            <w:r w:rsidRPr="005556A4">
              <w:t xml:space="preserve">Lowest </w:t>
            </w:r>
            <w:proofErr w:type="spellStart"/>
            <w:r w:rsidRPr="005556A4">
              <w:t>N</w:t>
            </w:r>
            <w:r w:rsidRPr="005556A4">
              <w:rPr>
                <w:vertAlign w:val="subscript"/>
              </w:rPr>
              <w:t>RB_agg</w:t>
            </w:r>
            <w:proofErr w:type="spellEnd"/>
            <w:r w:rsidRPr="005556A4">
              <w:rPr>
                <w:vertAlign w:val="subscript"/>
              </w:rPr>
              <w:t xml:space="preserve"> </w:t>
            </w:r>
            <w:r w:rsidRPr="005556A4">
              <w:rPr>
                <w:vertAlign w:val="subscript"/>
              </w:rPr>
              <w:br/>
            </w:r>
            <w:r w:rsidRPr="005556A4">
              <w:t xml:space="preserve">Highest </w:t>
            </w:r>
            <w:proofErr w:type="spellStart"/>
            <w:r w:rsidRPr="005556A4">
              <w:t>N</w:t>
            </w:r>
            <w:r w:rsidRPr="005556A4">
              <w:rPr>
                <w:vertAlign w:val="subscript"/>
              </w:rPr>
              <w:t>RB_agg</w:t>
            </w:r>
            <w:proofErr w:type="spellEnd"/>
          </w:p>
          <w:p w:rsidR="007B3CCE" w:rsidRPr="005556A4" w:rsidRDefault="007B3CCE" w:rsidP="00692EA6">
            <w:pPr>
              <w:pStyle w:val="TAL"/>
            </w:pPr>
            <w:r w:rsidRPr="005556A4">
              <w:t xml:space="preserve">(Note 2) </w:t>
            </w:r>
          </w:p>
        </w:tc>
      </w:tr>
      <w:tr w:rsidR="007B3CCE" w:rsidRPr="005556A4" w:rsidTr="00692EA6">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r w:rsidRPr="005556A4">
              <w:t>Test Parameters for CA Configurations</w:t>
            </w:r>
          </w:p>
        </w:tc>
      </w:tr>
      <w:tr w:rsidR="007B3CCE" w:rsidRPr="005556A4" w:rsidTr="00692EA6">
        <w:trPr>
          <w:cantSplit/>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r w:rsidRPr="005556A4">
              <w:rPr>
                <w:b/>
              </w:rPr>
              <w:t xml:space="preserve">CA Configuration / </w:t>
            </w:r>
            <w:proofErr w:type="spellStart"/>
            <w:r w:rsidRPr="005556A4">
              <w:rPr>
                <w:b/>
              </w:rPr>
              <w:t>N</w:t>
            </w:r>
            <w:r w:rsidRPr="005556A4">
              <w:rPr>
                <w:b/>
                <w:vertAlign w:val="subscript"/>
              </w:rPr>
              <w:t>RB_agg</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r w:rsidRPr="005556A4">
              <w:rPr>
                <w:b/>
              </w:rPr>
              <w:t>DL Allocation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CC</w:t>
            </w:r>
            <w:r w:rsidRPr="005556A4">
              <w:rPr>
                <w:b/>
              </w:rPr>
              <w:br/>
              <w:t>MOD</w:t>
            </w:r>
          </w:p>
        </w:tc>
        <w:tc>
          <w:tcPr>
            <w:tcW w:w="5142" w:type="dxa"/>
            <w:gridSpan w:val="5"/>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UL Allocation</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PCC</w:t>
            </w:r>
            <w:r w:rsidRPr="005556A4">
              <w:rPr>
                <w:b/>
              </w:rPr>
              <w:br/>
              <w:t>N</w:t>
            </w:r>
            <w:r w:rsidRPr="005556A4">
              <w:rPr>
                <w:b/>
                <w:vertAlign w:val="subscript"/>
              </w:rPr>
              <w:t>RB</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SCCs</w:t>
            </w:r>
            <w:r w:rsidRPr="005556A4">
              <w:rPr>
                <w:b/>
              </w:rPr>
              <w:br/>
              <w:t>N</w:t>
            </w:r>
            <w:r w:rsidRPr="005556A4">
              <w:rPr>
                <w:b/>
                <w:vertAlign w:val="subscript"/>
              </w:rPr>
              <w:t>RB</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PCC &amp; SCC RB allocation</w:t>
            </w:r>
          </w:p>
        </w:tc>
        <w:tc>
          <w:tcPr>
            <w:tcW w:w="851" w:type="dxa"/>
            <w:vMerge/>
            <w:tcBorders>
              <w:top w:val="single" w:sz="4" w:space="0" w:color="auto"/>
              <w:left w:val="single" w:sz="4" w:space="0" w:color="auto"/>
              <w:bottom w:val="single" w:sz="4" w:space="0" w:color="auto"/>
              <w:right w:val="single" w:sz="4" w:space="0" w:color="auto"/>
            </w:tcBorders>
            <w:vAlign w:val="center"/>
          </w:tcPr>
          <w:p w:rsidR="007B3CCE" w:rsidRPr="005556A4" w:rsidRDefault="007B3CCE" w:rsidP="00692EA6">
            <w:pPr>
              <w:rPr>
                <w:b/>
              </w:rPr>
            </w:pP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L"/>
            </w:pPr>
            <w:proofErr w:type="spellStart"/>
            <w:r w:rsidRPr="005556A4">
              <w:rPr>
                <w:b/>
              </w:rPr>
              <w:t>N</w:t>
            </w:r>
            <w:r w:rsidRPr="005556A4">
              <w:rPr>
                <w:b/>
                <w:vertAlign w:val="subscript"/>
              </w:rPr>
              <w:t>RB_alloc</w:t>
            </w:r>
            <w:proofErr w:type="spellEnd"/>
          </w:p>
        </w:tc>
        <w:tc>
          <w:tcPr>
            <w:tcW w:w="4282" w:type="dxa"/>
            <w:gridSpan w:val="4"/>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L"/>
            </w:pPr>
            <w:r w:rsidRPr="005556A4">
              <w:rPr>
                <w:b/>
              </w:rPr>
              <w:t xml:space="preserve">PCC &amp; SCC RB allocations </w:t>
            </w:r>
            <w:r w:rsidRPr="005556A4">
              <w:t>(Note 3)</w:t>
            </w:r>
            <w:r w:rsidRPr="005556A4">
              <w:rPr>
                <w:b/>
              </w:rPr>
              <w:br/>
              <w:t>(L</w:t>
            </w:r>
            <w:r w:rsidRPr="005556A4">
              <w:rPr>
                <w:b/>
                <w:vertAlign w:val="subscript"/>
              </w:rPr>
              <w:t>CRB</w:t>
            </w:r>
            <w:r w:rsidRPr="005556A4">
              <w:rPr>
                <w:b/>
              </w:rPr>
              <w:t xml:space="preserve"> @ </w:t>
            </w:r>
            <w:proofErr w:type="spellStart"/>
            <w:r w:rsidRPr="005556A4">
              <w:rPr>
                <w:b/>
              </w:rPr>
              <w:t>RB</w:t>
            </w:r>
            <w:r w:rsidRPr="005556A4">
              <w:rPr>
                <w:b/>
                <w:vertAlign w:val="subscript"/>
              </w:rPr>
              <w:t>start</w:t>
            </w:r>
            <w:proofErr w:type="spellEnd"/>
            <w:r w:rsidRPr="005556A4">
              <w:rPr>
                <w:b/>
              </w:rPr>
              <w:t>)</w:t>
            </w:r>
          </w:p>
        </w:tc>
      </w:tr>
      <w:tr w:rsidR="007B3CCE" w:rsidRPr="005556A4" w:rsidTr="00692EA6">
        <w:trPr>
          <w:cantSplit/>
          <w:jc w:val="center"/>
          <w:ins w:id="13" w:author="Jorge Eduardo Torres Henriquez" w:date="2019-06-14T17:42:00Z"/>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14" w:author="Jorge Eduardo Torres Henriquez" w:date="2019-06-14T17:42:00Z"/>
                <w:rFonts w:eastAsia="新細明體"/>
                <w:lang w:eastAsia="zh-TW"/>
              </w:rPr>
            </w:pPr>
            <w:ins w:id="15" w:author="Jorge Eduardo Torres Henriquez" w:date="2019-06-14T17:42:00Z">
              <w:r>
                <w:rPr>
                  <w:rFonts w:eastAsia="新細明體"/>
                  <w:lang w:eastAsia="zh-TW"/>
                </w:rPr>
                <w:t>25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16" w:author="Jorge Eduardo Torres Henriquez" w:date="2019-06-14T17:42:00Z"/>
                <w:rFonts w:eastAsia="新細明體"/>
                <w:lang w:eastAsia="zh-TW"/>
              </w:rPr>
            </w:pPr>
            <w:ins w:id="17" w:author="Jorge Eduardo Torres Henriquez" w:date="2019-06-14T17:42:00Z">
              <w:r>
                <w:rPr>
                  <w:rFonts w:eastAsia="新細明體"/>
                  <w:lang w:eastAsia="zh-TW"/>
                </w:rPr>
                <w:t>25</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rPr>
                <w:ins w:id="18" w:author="Jorge Eduardo Torres Henriquez" w:date="2019-06-14T17:42:00Z"/>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19" w:author="Jorge Eduardo Torres Henriquez" w:date="2019-06-14T17:42:00Z"/>
              </w:rPr>
            </w:pPr>
            <w:ins w:id="20" w:author="Jorge Eduardo Torres Henriquez" w:date="2019-06-14T17:42:00Z">
              <w:r>
                <w:t>QPSK</w:t>
              </w:r>
            </w:ins>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21" w:author="Jorge Eduardo Torres Henriquez" w:date="2019-06-14T17:42:00Z"/>
              </w:rPr>
            </w:pPr>
            <w:ins w:id="22" w:author="Jorge Eduardo Torres Henriquez" w:date="2019-06-14T17:42:00Z">
              <w:r w:rsidRPr="005556A4">
                <w:t>6</w:t>
              </w:r>
            </w:ins>
          </w:p>
          <w:p w:rsidR="007B3CCE" w:rsidRPr="005556A4" w:rsidRDefault="007B3CCE" w:rsidP="007B3CCE">
            <w:pPr>
              <w:pStyle w:val="TAC"/>
              <w:rPr>
                <w:ins w:id="23" w:author="Jorge Eduardo Torres Henriquez" w:date="2019-06-14T17:42:00Z"/>
              </w:rPr>
            </w:pPr>
            <w:ins w:id="24" w:author="Jorge Eduardo Torres Henriquez" w:date="2019-06-14T17:42:00Z">
              <w:r w:rsidRPr="005556A4">
                <w:t>13</w:t>
              </w:r>
            </w:ins>
          </w:p>
          <w:p w:rsidR="007B3CCE" w:rsidRPr="005556A4" w:rsidRDefault="007B3CCE" w:rsidP="007B3CCE">
            <w:pPr>
              <w:pStyle w:val="TAC"/>
              <w:rPr>
                <w:ins w:id="25" w:author="Jorge Eduardo Torres Henriquez" w:date="2019-06-14T17:42:00Z"/>
              </w:rPr>
            </w:pPr>
            <w:ins w:id="26" w:author="Jorge Eduardo Torres Henriquez" w:date="2019-06-14T17:42:00Z">
              <w:r w:rsidRPr="005556A4">
                <w:t>2</w:t>
              </w:r>
            </w:ins>
          </w:p>
          <w:p w:rsidR="007B3CCE" w:rsidRPr="005556A4" w:rsidRDefault="007B3CCE" w:rsidP="007B3CCE">
            <w:pPr>
              <w:pStyle w:val="TAC"/>
              <w:rPr>
                <w:ins w:id="27" w:author="Jorge Eduardo Torres Henriquez" w:date="2019-06-14T17:42:00Z"/>
              </w:rPr>
            </w:pPr>
            <w:ins w:id="28" w:author="Jorge Eduardo Torres Henriquez" w:date="2019-06-14T17:42:00Z">
              <w:r w:rsidRPr="005556A4">
                <w:t>16</w:t>
              </w:r>
            </w:ins>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29" w:author="Jorge Eduardo Torres Henriquez" w:date="2019-06-14T17:42:00Z"/>
              </w:rPr>
            </w:pPr>
            <w:ins w:id="30" w:author="Jorge Eduardo Torres Henriquez" w:date="2019-06-14T17:42:00Z">
              <w:r w:rsidRPr="005556A4">
                <w:t>P_5@20</w:t>
              </w:r>
            </w:ins>
          </w:p>
          <w:p w:rsidR="007B3CCE" w:rsidRPr="005556A4" w:rsidRDefault="007B3CCE" w:rsidP="007B3CCE">
            <w:pPr>
              <w:pStyle w:val="TAC"/>
              <w:rPr>
                <w:ins w:id="31" w:author="Jorge Eduardo Torres Henriquez" w:date="2019-06-14T17:42:00Z"/>
              </w:rPr>
            </w:pPr>
            <w:ins w:id="32" w:author="Jorge Eduardo Torres Henriquez" w:date="2019-06-14T17:42:00Z">
              <w:r w:rsidRPr="005556A4">
                <w:t>P_5@20</w:t>
              </w:r>
            </w:ins>
          </w:p>
          <w:p w:rsidR="007B3CCE" w:rsidRPr="005556A4" w:rsidRDefault="007B3CCE" w:rsidP="007B3CCE">
            <w:pPr>
              <w:pStyle w:val="TAC"/>
              <w:rPr>
                <w:ins w:id="33" w:author="Jorge Eduardo Torres Henriquez" w:date="2019-06-14T17:42:00Z"/>
              </w:rPr>
            </w:pPr>
            <w:ins w:id="34" w:author="Jorge Eduardo Torres Henriquez" w:date="2019-06-14T17:42:00Z">
              <w:r w:rsidRPr="005556A4">
                <w:t>P_1@24</w:t>
              </w:r>
            </w:ins>
          </w:p>
          <w:p w:rsidR="007B3CCE" w:rsidRPr="005556A4" w:rsidRDefault="007B3CCE" w:rsidP="007B3CCE">
            <w:pPr>
              <w:pStyle w:val="TAC"/>
              <w:rPr>
                <w:ins w:id="35" w:author="Jorge Eduardo Torres Henriquez" w:date="2019-06-14T17:42:00Z"/>
              </w:rPr>
            </w:pPr>
            <w:ins w:id="36" w:author="Jorge Eduardo Torres Henriquez" w:date="2019-06-14T17:42:00Z">
              <w:r w:rsidRPr="005556A4">
                <w:t>P_8@17</w:t>
              </w:r>
            </w:ins>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37" w:author="Jorge Eduardo Torres Henriquez" w:date="2019-06-14T17:42:00Z"/>
              </w:rPr>
            </w:pPr>
            <w:ins w:id="38" w:author="Jorge Eduardo Torres Henriquez" w:date="2019-06-14T17:42:00Z">
              <w:r w:rsidRPr="005556A4">
                <w:t>S_1@0</w:t>
              </w:r>
            </w:ins>
          </w:p>
          <w:p w:rsidR="007B3CCE" w:rsidRPr="005556A4" w:rsidRDefault="007B3CCE" w:rsidP="007B3CCE">
            <w:pPr>
              <w:pStyle w:val="TAC"/>
              <w:rPr>
                <w:ins w:id="39" w:author="Jorge Eduardo Torres Henriquez" w:date="2019-06-14T17:42:00Z"/>
              </w:rPr>
            </w:pPr>
            <w:ins w:id="40" w:author="Jorge Eduardo Torres Henriquez" w:date="2019-06-14T17:42:00Z">
              <w:r w:rsidRPr="005556A4">
                <w:t>S_8@0</w:t>
              </w:r>
            </w:ins>
          </w:p>
          <w:p w:rsidR="007B3CCE" w:rsidRPr="005556A4" w:rsidRDefault="007B3CCE" w:rsidP="007B3CCE">
            <w:pPr>
              <w:pStyle w:val="TAC"/>
              <w:rPr>
                <w:ins w:id="41" w:author="Jorge Eduardo Torres Henriquez" w:date="2019-06-14T17:42:00Z"/>
              </w:rPr>
            </w:pPr>
            <w:ins w:id="42" w:author="Jorge Eduardo Torres Henriquez" w:date="2019-06-14T17:42:00Z">
              <w:r w:rsidRPr="005556A4">
                <w:t>S_1@0</w:t>
              </w:r>
            </w:ins>
          </w:p>
          <w:p w:rsidR="007B3CCE" w:rsidRPr="005556A4" w:rsidRDefault="007B3CCE" w:rsidP="007B3CCE">
            <w:pPr>
              <w:pStyle w:val="TAC"/>
              <w:rPr>
                <w:ins w:id="43" w:author="Jorge Eduardo Torres Henriquez" w:date="2019-06-14T17:42:00Z"/>
              </w:rPr>
            </w:pPr>
            <w:ins w:id="44" w:author="Jorge Eduardo Torres Henriquez" w:date="2019-06-14T17:42:00Z">
              <w:r w:rsidRPr="005556A4">
                <w:t>S_8@0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45" w:author="Jorge Eduardo Torres Henriquez" w:date="2019-06-14T17:42:00Z"/>
              </w:rPr>
            </w:pPr>
            <w:ins w:id="46" w:author="Jorge Eduardo Torres Henriquez" w:date="2019-06-14T17:42:00Z">
              <w:r>
                <w:t>-</w:t>
              </w:r>
            </w:ins>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47" w:author="Jorge Eduardo Torres Henriquez" w:date="2019-06-14T17:42:00Z"/>
              </w:rPr>
            </w:pPr>
            <w:ins w:id="48" w:author="Jorge Eduardo Torres Henriquez" w:date="2019-06-14T17:42:00Z">
              <w:r>
                <w:t>-</w:t>
              </w:r>
            </w:ins>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rFonts w:eastAsia="新細明體"/>
                <w:lang w:eastAsia="zh-TW"/>
              </w:rPr>
            </w:pPr>
            <w:r w:rsidRPr="005556A4">
              <w:rPr>
                <w:rFonts w:eastAsia="新細明體"/>
                <w:lang w:eastAsia="zh-TW"/>
              </w:rPr>
              <w:t>25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rFonts w:eastAsia="新細明體"/>
                <w:lang w:eastAsia="zh-TW"/>
              </w:rPr>
            </w:pPr>
            <w:r w:rsidRPr="005556A4">
              <w:rPr>
                <w:rFonts w:eastAsia="新細明體"/>
                <w:lang w:eastAsia="zh-TW"/>
              </w:rPr>
              <w:t>50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r w:rsidRPr="005556A4">
              <w:t>N/A</w:t>
            </w:r>
          </w:p>
          <w:p w:rsidR="007B3CCE" w:rsidRPr="005556A4" w:rsidRDefault="007B3CCE" w:rsidP="00692EA6">
            <w:pPr>
              <w:pStyle w:val="TAC"/>
            </w:pPr>
            <w:r w:rsidRPr="005556A4">
              <w:t>for this test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49" w:name="OLE_LINK53"/>
            <w:bookmarkStart w:id="50" w:name="OLE_LINK54"/>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bookmarkEnd w:id="49"/>
            <w:bookmarkEnd w:id="50"/>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51" w:name="OLE_LINK55"/>
            <w:r w:rsidRPr="005556A4">
              <w:t>P_5@20</w:t>
            </w:r>
          </w:p>
          <w:p w:rsidR="007B3CCE" w:rsidRPr="005556A4" w:rsidRDefault="007B3CCE" w:rsidP="00692EA6">
            <w:pPr>
              <w:pStyle w:val="TAC"/>
            </w:pPr>
            <w:r w:rsidRPr="005556A4">
              <w:t>P_5@20</w:t>
            </w:r>
          </w:p>
          <w:p w:rsidR="007B3CCE" w:rsidRPr="005556A4" w:rsidRDefault="007B3CCE" w:rsidP="00692EA6">
            <w:pPr>
              <w:pStyle w:val="TAC"/>
            </w:pPr>
            <w:r w:rsidRPr="005556A4">
              <w:t>P_1@24</w:t>
            </w:r>
          </w:p>
          <w:p w:rsidR="007B3CCE" w:rsidRPr="005556A4" w:rsidRDefault="007B3CCE" w:rsidP="00692EA6">
            <w:pPr>
              <w:pStyle w:val="TAC"/>
            </w:pPr>
            <w:r w:rsidRPr="005556A4">
              <w:t>P_8@17</w:t>
            </w:r>
            <w:bookmarkEnd w:id="51"/>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52" w:name="OLE_LINK56"/>
            <w:bookmarkStart w:id="53" w:name="OLE_LINK57"/>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bookmarkEnd w:id="52"/>
            <w:bookmarkEnd w:id="53"/>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rFonts w:eastAsia="新細明體"/>
                <w:lang w:eastAsia="zh-TW"/>
              </w:rPr>
            </w:pPr>
            <w:r w:rsidRPr="005556A4">
              <w:rPr>
                <w:rFonts w:eastAsia="新細明體"/>
                <w:lang w:eastAsia="zh-TW"/>
              </w:rPr>
              <w:t>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rFonts w:eastAsia="新細明體"/>
                <w:lang w:eastAsia="zh-TW"/>
              </w:rPr>
            </w:pPr>
            <w:r w:rsidRPr="005556A4">
              <w:rPr>
                <w:rFonts w:eastAsia="新細明體"/>
                <w:lang w:eastAsia="zh-TW"/>
              </w:rPr>
              <w:t>50</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54" w:name="OLE_LINK58"/>
            <w:bookmarkStart w:id="55" w:name="OLE_LINK59"/>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bookmarkEnd w:id="54"/>
            <w:bookmarkEnd w:id="55"/>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P_5@45</w:t>
            </w:r>
          </w:p>
          <w:p w:rsidR="007B3CCE" w:rsidRPr="005556A4" w:rsidRDefault="007B3CCE" w:rsidP="00692EA6">
            <w:pPr>
              <w:pStyle w:val="TAC"/>
            </w:pPr>
            <w:r w:rsidRPr="005556A4">
              <w:t>P_5@45</w:t>
            </w:r>
          </w:p>
          <w:p w:rsidR="007B3CCE" w:rsidRPr="005556A4" w:rsidRDefault="007B3CCE" w:rsidP="00692EA6">
            <w:pPr>
              <w:pStyle w:val="TAC"/>
            </w:pPr>
            <w:r w:rsidRPr="005556A4">
              <w:t>P_1@49</w:t>
            </w:r>
          </w:p>
          <w:p w:rsidR="007B3CCE" w:rsidRPr="005556A4" w:rsidRDefault="007B3CCE" w:rsidP="00692EA6">
            <w:pPr>
              <w:pStyle w:val="TAC"/>
            </w:pPr>
            <w:r w:rsidRPr="005556A4">
              <w:t>P_8@42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56" w:name="OLE_LINK62"/>
            <w:bookmarkStart w:id="57" w:name="OLE_LINK63"/>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bookmarkEnd w:id="56"/>
            <w:bookmarkEnd w:id="57"/>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ins w:id="58" w:author="Jorge Eduardo Torres Henriquez" w:date="2019-06-14T17:44:00Z"/>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59" w:author="Jorge Eduardo Torres Henriquez" w:date="2019-06-14T17:44:00Z"/>
              </w:rPr>
            </w:pPr>
            <w:ins w:id="60" w:author="Jorge Eduardo Torres Henriquez" w:date="2019-06-14T17:44:00Z">
              <w:r>
                <w:t>75</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61" w:author="Jorge Eduardo Torres Henriquez" w:date="2019-06-14T17:44:00Z"/>
              </w:rPr>
            </w:pPr>
            <w:ins w:id="62" w:author="Jorge Eduardo Torres Henriquez" w:date="2019-06-14T17:44:00Z">
              <w:r>
                <w:t>25</w:t>
              </w:r>
            </w:ins>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rPr>
                <w:ins w:id="63" w:author="Jorge Eduardo Torres Henriquez" w:date="2019-06-14T17:44:00Z"/>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64" w:author="Jorge Eduardo Torres Henriquez" w:date="2019-06-14T17:44:00Z"/>
              </w:rPr>
            </w:pPr>
            <w:ins w:id="65" w:author="Jorge Eduardo Torres Henriquez" w:date="2019-06-14T17:44:00Z">
              <w:r>
                <w:t>QPSK</w:t>
              </w:r>
            </w:ins>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66" w:author="Jorge Eduardo Torres Henriquez" w:date="2019-06-14T17:45:00Z"/>
              </w:rPr>
            </w:pPr>
            <w:ins w:id="67" w:author="Jorge Eduardo Torres Henriquez" w:date="2019-06-14T17:45:00Z">
              <w:r w:rsidRPr="005556A4">
                <w:t>6</w:t>
              </w:r>
            </w:ins>
          </w:p>
          <w:p w:rsidR="007B3CCE" w:rsidRPr="005556A4" w:rsidRDefault="007B3CCE" w:rsidP="007B3CCE">
            <w:pPr>
              <w:pStyle w:val="TAC"/>
              <w:rPr>
                <w:ins w:id="68" w:author="Jorge Eduardo Torres Henriquez" w:date="2019-06-14T17:45:00Z"/>
              </w:rPr>
            </w:pPr>
            <w:ins w:id="69" w:author="Jorge Eduardo Torres Henriquez" w:date="2019-06-14T17:45:00Z">
              <w:r w:rsidRPr="005556A4">
                <w:t>13</w:t>
              </w:r>
            </w:ins>
          </w:p>
          <w:p w:rsidR="007B3CCE" w:rsidRPr="005556A4" w:rsidRDefault="007B3CCE" w:rsidP="007B3CCE">
            <w:pPr>
              <w:pStyle w:val="TAC"/>
              <w:rPr>
                <w:ins w:id="70" w:author="Jorge Eduardo Torres Henriquez" w:date="2019-06-14T17:45:00Z"/>
              </w:rPr>
            </w:pPr>
            <w:ins w:id="71" w:author="Jorge Eduardo Torres Henriquez" w:date="2019-06-14T17:45:00Z">
              <w:r w:rsidRPr="005556A4">
                <w:t>2</w:t>
              </w:r>
            </w:ins>
          </w:p>
          <w:p w:rsidR="007B3CCE" w:rsidRPr="005556A4" w:rsidRDefault="007B3CCE" w:rsidP="007B3CCE">
            <w:pPr>
              <w:pStyle w:val="TAC"/>
              <w:rPr>
                <w:ins w:id="72" w:author="Jorge Eduardo Torres Henriquez" w:date="2019-06-14T17:44:00Z"/>
              </w:rPr>
            </w:pPr>
            <w:ins w:id="73" w:author="Jorge Eduardo Torres Henriquez" w:date="2019-06-14T17:45:00Z">
              <w:r w:rsidRPr="005556A4">
                <w:t>16</w:t>
              </w:r>
            </w:ins>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74" w:author="Jorge Eduardo Torres Henriquez" w:date="2019-06-14T17:45:00Z"/>
              </w:rPr>
            </w:pPr>
            <w:ins w:id="75" w:author="Jorge Eduardo Torres Henriquez" w:date="2019-06-14T17:45:00Z">
              <w:r w:rsidRPr="005556A4">
                <w:t>P_5@70</w:t>
              </w:r>
            </w:ins>
          </w:p>
          <w:p w:rsidR="007B3CCE" w:rsidRPr="005556A4" w:rsidRDefault="007B3CCE" w:rsidP="007B3CCE">
            <w:pPr>
              <w:pStyle w:val="TAC"/>
              <w:rPr>
                <w:ins w:id="76" w:author="Jorge Eduardo Torres Henriquez" w:date="2019-06-14T17:45:00Z"/>
              </w:rPr>
            </w:pPr>
            <w:ins w:id="77" w:author="Jorge Eduardo Torres Henriquez" w:date="2019-06-14T17:45:00Z">
              <w:r w:rsidRPr="005556A4">
                <w:t>P_5@70</w:t>
              </w:r>
            </w:ins>
          </w:p>
          <w:p w:rsidR="007B3CCE" w:rsidRPr="005556A4" w:rsidRDefault="007B3CCE" w:rsidP="007B3CCE">
            <w:pPr>
              <w:pStyle w:val="TAC"/>
              <w:rPr>
                <w:ins w:id="78" w:author="Jorge Eduardo Torres Henriquez" w:date="2019-06-14T17:45:00Z"/>
              </w:rPr>
            </w:pPr>
            <w:ins w:id="79" w:author="Jorge Eduardo Torres Henriquez" w:date="2019-06-14T17:45:00Z">
              <w:r w:rsidRPr="005556A4">
                <w:t>P_1@74</w:t>
              </w:r>
            </w:ins>
          </w:p>
          <w:p w:rsidR="007B3CCE" w:rsidRPr="005556A4" w:rsidRDefault="007B3CCE" w:rsidP="007B3CCE">
            <w:pPr>
              <w:pStyle w:val="TAC"/>
              <w:rPr>
                <w:ins w:id="80" w:author="Jorge Eduardo Torres Henriquez" w:date="2019-06-14T17:44:00Z"/>
              </w:rPr>
            </w:pPr>
            <w:ins w:id="81" w:author="Jorge Eduardo Torres Henriquez" w:date="2019-06-14T17:45:00Z">
              <w:r w:rsidRPr="005556A4">
                <w:t>P_8@67</w:t>
              </w:r>
            </w:ins>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7B3CCE">
            <w:pPr>
              <w:pStyle w:val="TAC"/>
              <w:rPr>
                <w:ins w:id="82" w:author="Jorge Eduardo Torres Henriquez" w:date="2019-06-14T17:45:00Z"/>
              </w:rPr>
            </w:pPr>
            <w:ins w:id="83" w:author="Jorge Eduardo Torres Henriquez" w:date="2019-06-14T17:45:00Z">
              <w:r w:rsidRPr="005556A4">
                <w:t>S_1@0</w:t>
              </w:r>
            </w:ins>
          </w:p>
          <w:p w:rsidR="007B3CCE" w:rsidRPr="005556A4" w:rsidRDefault="007B3CCE" w:rsidP="007B3CCE">
            <w:pPr>
              <w:pStyle w:val="TAC"/>
              <w:rPr>
                <w:ins w:id="84" w:author="Jorge Eduardo Torres Henriquez" w:date="2019-06-14T17:45:00Z"/>
              </w:rPr>
            </w:pPr>
            <w:ins w:id="85" w:author="Jorge Eduardo Torres Henriquez" w:date="2019-06-14T17:45:00Z">
              <w:r w:rsidRPr="005556A4">
                <w:t>S_8@0</w:t>
              </w:r>
            </w:ins>
          </w:p>
          <w:p w:rsidR="007B3CCE" w:rsidRPr="005556A4" w:rsidRDefault="007B3CCE" w:rsidP="007B3CCE">
            <w:pPr>
              <w:pStyle w:val="TAC"/>
              <w:rPr>
                <w:ins w:id="86" w:author="Jorge Eduardo Torres Henriquez" w:date="2019-06-14T17:45:00Z"/>
              </w:rPr>
            </w:pPr>
            <w:ins w:id="87" w:author="Jorge Eduardo Torres Henriquez" w:date="2019-06-14T17:45:00Z">
              <w:r w:rsidRPr="005556A4">
                <w:t>S_1@0</w:t>
              </w:r>
            </w:ins>
          </w:p>
          <w:p w:rsidR="007B3CCE" w:rsidRPr="005556A4" w:rsidRDefault="007B3CCE" w:rsidP="007B3CCE">
            <w:pPr>
              <w:pStyle w:val="TAC"/>
              <w:rPr>
                <w:ins w:id="88" w:author="Jorge Eduardo Torres Henriquez" w:date="2019-06-14T17:44:00Z"/>
              </w:rPr>
            </w:pPr>
            <w:ins w:id="89" w:author="Jorge Eduardo Torres Henriquez" w:date="2019-06-14T17:45:00Z">
              <w:r w:rsidRPr="005556A4">
                <w:t>S_8@0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90" w:author="Jorge Eduardo Torres Henriquez" w:date="2019-06-14T17:44:00Z"/>
              </w:rPr>
            </w:pPr>
            <w:ins w:id="91" w:author="Jorge Eduardo Torres Henriquez" w:date="2019-06-14T17:45:00Z">
              <w:r>
                <w:t>-</w:t>
              </w:r>
            </w:ins>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rPr>
                <w:ins w:id="92" w:author="Jorge Eduardo Torres Henriquez" w:date="2019-06-14T17:44:00Z"/>
              </w:rPr>
            </w:pPr>
            <w:ins w:id="93" w:author="Jorge Eduardo Torres Henriquez" w:date="2019-06-14T17:45:00Z">
              <w:r>
                <w:t>-</w:t>
              </w:r>
            </w:ins>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75</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bookmarkStart w:id="94" w:name="OLE_LINK60"/>
            <w:bookmarkStart w:id="95" w:name="OLE_LINK61"/>
            <w:r w:rsidRPr="005556A4">
              <w:t>P_5@70</w:t>
            </w:r>
          </w:p>
          <w:p w:rsidR="007B3CCE" w:rsidRPr="005556A4" w:rsidRDefault="007B3CCE" w:rsidP="00692EA6">
            <w:pPr>
              <w:pStyle w:val="TAC"/>
            </w:pPr>
            <w:r w:rsidRPr="005556A4">
              <w:t>P_5@70</w:t>
            </w:r>
          </w:p>
          <w:p w:rsidR="007B3CCE" w:rsidRPr="005556A4" w:rsidRDefault="007B3CCE" w:rsidP="00692EA6">
            <w:pPr>
              <w:pStyle w:val="TAC"/>
            </w:pPr>
            <w:r w:rsidRPr="005556A4">
              <w:t>P_1@74</w:t>
            </w:r>
          </w:p>
          <w:p w:rsidR="007B3CCE" w:rsidRPr="005556A4" w:rsidRDefault="007B3CCE" w:rsidP="00692EA6">
            <w:pPr>
              <w:pStyle w:val="TAC"/>
            </w:pPr>
            <w:r w:rsidRPr="005556A4">
              <w:t>P_8@67</w:t>
            </w:r>
            <w:bookmarkEnd w:id="94"/>
            <w:bookmarkEnd w:id="95"/>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25</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P_5@95</w:t>
            </w:r>
          </w:p>
          <w:p w:rsidR="007B3CCE" w:rsidRPr="005556A4" w:rsidRDefault="007B3CCE" w:rsidP="00692EA6">
            <w:pPr>
              <w:pStyle w:val="TAC"/>
            </w:pPr>
            <w:r w:rsidRPr="005556A4">
              <w:t>P_5@95</w:t>
            </w:r>
          </w:p>
          <w:p w:rsidR="007B3CCE" w:rsidRPr="005556A4" w:rsidRDefault="007B3CCE" w:rsidP="00692EA6">
            <w:pPr>
              <w:pStyle w:val="TAC"/>
            </w:pPr>
            <w:r w:rsidRPr="005556A4">
              <w:t>P_1@99</w:t>
            </w:r>
          </w:p>
          <w:p w:rsidR="007B3CCE" w:rsidRPr="005556A4" w:rsidRDefault="007B3CCE" w:rsidP="00692EA6">
            <w:pPr>
              <w:pStyle w:val="TAC"/>
            </w:pPr>
            <w:r w:rsidRPr="005556A4">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50</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P_5@95</w:t>
            </w:r>
          </w:p>
          <w:p w:rsidR="007B3CCE" w:rsidRPr="005556A4" w:rsidRDefault="007B3CCE" w:rsidP="00692EA6">
            <w:pPr>
              <w:pStyle w:val="TAC"/>
            </w:pPr>
            <w:r w:rsidRPr="005556A4">
              <w:t>P_5@95</w:t>
            </w:r>
          </w:p>
          <w:p w:rsidR="007B3CCE" w:rsidRPr="005556A4" w:rsidRDefault="007B3CCE" w:rsidP="00692EA6">
            <w:pPr>
              <w:pStyle w:val="TAC"/>
            </w:pPr>
            <w:r w:rsidRPr="005556A4">
              <w:t>P_1@99</w:t>
            </w:r>
          </w:p>
          <w:p w:rsidR="007B3CCE" w:rsidRPr="005556A4" w:rsidRDefault="007B3CCE" w:rsidP="00692EA6">
            <w:pPr>
              <w:pStyle w:val="TAC"/>
            </w:pPr>
            <w:r w:rsidRPr="005556A4">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75</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P_5@95</w:t>
            </w:r>
          </w:p>
          <w:p w:rsidR="007B3CCE" w:rsidRPr="005556A4" w:rsidRDefault="007B3CCE" w:rsidP="00692EA6">
            <w:pPr>
              <w:pStyle w:val="TAC"/>
            </w:pPr>
            <w:r w:rsidRPr="005556A4">
              <w:t>P_5@95</w:t>
            </w:r>
          </w:p>
          <w:p w:rsidR="007B3CCE" w:rsidRPr="005556A4" w:rsidRDefault="007B3CCE" w:rsidP="00692EA6">
            <w:pPr>
              <w:pStyle w:val="TAC"/>
            </w:pPr>
            <w:r w:rsidRPr="005556A4">
              <w:t>P_1@99</w:t>
            </w:r>
          </w:p>
          <w:p w:rsidR="007B3CCE" w:rsidRPr="005556A4" w:rsidRDefault="007B3CCE" w:rsidP="00692EA6">
            <w:pPr>
              <w:pStyle w:val="TAC"/>
            </w:pPr>
            <w:r w:rsidRPr="005556A4">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100</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B3CCE" w:rsidRPr="005556A4" w:rsidRDefault="007B3CCE" w:rsidP="00692EA6">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QPSK</w:t>
            </w:r>
          </w:p>
        </w:tc>
        <w:tc>
          <w:tcPr>
            <w:tcW w:w="8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6</w:t>
            </w:r>
          </w:p>
          <w:p w:rsidR="007B3CCE" w:rsidRPr="005556A4" w:rsidRDefault="007B3CCE" w:rsidP="00692EA6">
            <w:pPr>
              <w:pStyle w:val="TAC"/>
            </w:pPr>
            <w:r w:rsidRPr="005556A4">
              <w:t>13</w:t>
            </w:r>
          </w:p>
          <w:p w:rsidR="007B3CCE" w:rsidRPr="005556A4" w:rsidRDefault="007B3CCE" w:rsidP="00692EA6">
            <w:pPr>
              <w:pStyle w:val="TAC"/>
            </w:pPr>
            <w:r w:rsidRPr="005556A4">
              <w:t>2</w:t>
            </w:r>
          </w:p>
          <w:p w:rsidR="007B3CCE" w:rsidRPr="005556A4" w:rsidRDefault="007B3CCE" w:rsidP="00692EA6">
            <w:pPr>
              <w:pStyle w:val="TAC"/>
            </w:pPr>
            <w:r w:rsidRPr="005556A4">
              <w:t>16</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P_5@95</w:t>
            </w:r>
          </w:p>
          <w:p w:rsidR="007B3CCE" w:rsidRPr="005556A4" w:rsidRDefault="007B3CCE" w:rsidP="00692EA6">
            <w:pPr>
              <w:pStyle w:val="TAC"/>
            </w:pPr>
            <w:r w:rsidRPr="005556A4">
              <w:t>P_5@95</w:t>
            </w:r>
          </w:p>
          <w:p w:rsidR="007B3CCE" w:rsidRPr="005556A4" w:rsidRDefault="007B3CCE" w:rsidP="00692EA6">
            <w:pPr>
              <w:pStyle w:val="TAC"/>
            </w:pPr>
            <w:r w:rsidRPr="005556A4">
              <w:t>P_1@99</w:t>
            </w:r>
          </w:p>
          <w:p w:rsidR="007B3CCE" w:rsidRPr="005556A4" w:rsidRDefault="007B3CCE" w:rsidP="00692EA6">
            <w:pPr>
              <w:pStyle w:val="TAC"/>
            </w:pPr>
            <w:r w:rsidRPr="005556A4">
              <w:t>P_8@92</w:t>
            </w:r>
          </w:p>
        </w:tc>
        <w:tc>
          <w:tcPr>
            <w:tcW w:w="1460"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S_1@0</w:t>
            </w:r>
          </w:p>
          <w:p w:rsidR="007B3CCE" w:rsidRPr="005556A4" w:rsidRDefault="007B3CCE" w:rsidP="00692EA6">
            <w:pPr>
              <w:pStyle w:val="TAC"/>
            </w:pPr>
            <w:r w:rsidRPr="005556A4">
              <w:t>S_8@0</w:t>
            </w:r>
          </w:p>
          <w:p w:rsidR="007B3CCE" w:rsidRPr="005556A4" w:rsidRDefault="007B3CCE" w:rsidP="00692EA6">
            <w:pPr>
              <w:pStyle w:val="TAC"/>
            </w:pPr>
            <w:r w:rsidRPr="005556A4">
              <w:t>S_1@0</w:t>
            </w:r>
          </w:p>
          <w:p w:rsidR="007B3CCE" w:rsidRPr="005556A4" w:rsidRDefault="007B3CCE" w:rsidP="00692EA6">
            <w:pPr>
              <w:pStyle w:val="TAC"/>
            </w:pPr>
            <w:r w:rsidRPr="005556A4">
              <w:t>S_8@0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B3CCE" w:rsidRPr="005556A4" w:rsidRDefault="007B3CCE" w:rsidP="00692EA6">
            <w:pPr>
              <w:pStyle w:val="TAC"/>
            </w:pPr>
            <w:r w:rsidRPr="005556A4">
              <w:t>-</w:t>
            </w:r>
          </w:p>
        </w:tc>
      </w:tr>
      <w:tr w:rsidR="007B3CCE" w:rsidRPr="005556A4" w:rsidTr="00692EA6">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tcPr>
          <w:p w:rsidR="007B3CCE" w:rsidRPr="005556A4" w:rsidRDefault="007B3CCE" w:rsidP="00692EA6">
            <w:pPr>
              <w:pStyle w:val="TAN"/>
            </w:pPr>
            <w:r w:rsidRPr="005556A4">
              <w:t>Note 1:</w:t>
            </w:r>
            <w:r w:rsidRPr="005556A4">
              <w:tab/>
              <w:t>CA Configuration Test CC Combination settings are checked separately for each CA Configuration, which applicable aggregated channel bandwidths are specified in Table 5.4.2A.1-1.</w:t>
            </w:r>
          </w:p>
          <w:p w:rsidR="007B3CCE" w:rsidRPr="005556A4" w:rsidRDefault="007B3CCE" w:rsidP="00692EA6">
            <w:pPr>
              <w:pStyle w:val="TAN"/>
            </w:pPr>
            <w:r w:rsidRPr="005556A4">
              <w:t>Note 2:</w:t>
            </w:r>
            <w:r w:rsidRPr="005556A4">
              <w:tab/>
              <w:t xml:space="preserve">If the UE supports multiple CC Combinations in the CA Configuration with the same </w:t>
            </w:r>
            <w:proofErr w:type="spellStart"/>
            <w:r w:rsidRPr="005556A4">
              <w:t>N</w:t>
            </w:r>
            <w:r w:rsidRPr="005556A4">
              <w:rPr>
                <w:vertAlign w:val="subscript"/>
              </w:rPr>
              <w:t>RB_agg</w:t>
            </w:r>
            <w:proofErr w:type="spellEnd"/>
            <w:r w:rsidRPr="005556A4">
              <w:t>, only the combination with the highest NRB_PCC is tested.</w:t>
            </w:r>
          </w:p>
          <w:p w:rsidR="007B3CCE" w:rsidRPr="005556A4" w:rsidRDefault="007B3CCE" w:rsidP="00692EA6">
            <w:pPr>
              <w:pStyle w:val="TAN"/>
            </w:pPr>
            <w:r w:rsidRPr="005556A4">
              <w:t>Note 3:</w:t>
            </w:r>
            <w:r w:rsidRPr="005556A4">
              <w:tab/>
              <w:t>The UL allocation is changed as part of the test procedure. The Test Configuration Table entries list the combinations used, with the sequence of usage as determined by the test procedure for each sub-test.</w:t>
            </w:r>
          </w:p>
        </w:tc>
      </w:tr>
    </w:tbl>
    <w:p w:rsidR="007B3CCE" w:rsidRPr="005556A4" w:rsidRDefault="007B3CCE" w:rsidP="007B3CCE"/>
    <w:p w:rsidR="007B3CCE" w:rsidRDefault="007B3CCE" w:rsidP="003172A1">
      <w:pPr>
        <w:rPr>
          <w:color w:val="FF0000"/>
          <w:sz w:val="28"/>
          <w:szCs w:val="28"/>
        </w:rPr>
      </w:pPr>
    </w:p>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FCA" w:rsidRDefault="00427FCA">
      <w:r>
        <w:separator/>
      </w:r>
    </w:p>
  </w:endnote>
  <w:endnote w:type="continuationSeparator" w:id="0">
    <w:p w:rsidR="00427FCA" w:rsidRDefault="0042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FCA" w:rsidRDefault="00427FCA">
      <w:r>
        <w:separator/>
      </w:r>
    </w:p>
  </w:footnote>
  <w:footnote w:type="continuationSeparator" w:id="0">
    <w:p w:rsidR="00427FCA" w:rsidRDefault="00427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E5953"/>
    <w:rsid w:val="00145D43"/>
    <w:rsid w:val="00192C46"/>
    <w:rsid w:val="001A08B3"/>
    <w:rsid w:val="001A7B60"/>
    <w:rsid w:val="001B52F0"/>
    <w:rsid w:val="001B7A65"/>
    <w:rsid w:val="001C605A"/>
    <w:rsid w:val="001E41F3"/>
    <w:rsid w:val="0026004D"/>
    <w:rsid w:val="002640DD"/>
    <w:rsid w:val="00266BE5"/>
    <w:rsid w:val="00275D12"/>
    <w:rsid w:val="00284FEB"/>
    <w:rsid w:val="002860C4"/>
    <w:rsid w:val="002B5741"/>
    <w:rsid w:val="00305409"/>
    <w:rsid w:val="003172A1"/>
    <w:rsid w:val="003609EF"/>
    <w:rsid w:val="0036231A"/>
    <w:rsid w:val="00374DD4"/>
    <w:rsid w:val="003E1A36"/>
    <w:rsid w:val="00410371"/>
    <w:rsid w:val="004242F1"/>
    <w:rsid w:val="00427FCA"/>
    <w:rsid w:val="004B75B7"/>
    <w:rsid w:val="0051580D"/>
    <w:rsid w:val="00547111"/>
    <w:rsid w:val="00592D74"/>
    <w:rsid w:val="005C3524"/>
    <w:rsid w:val="005E2C44"/>
    <w:rsid w:val="005F363A"/>
    <w:rsid w:val="00621188"/>
    <w:rsid w:val="006257ED"/>
    <w:rsid w:val="00626AEA"/>
    <w:rsid w:val="00695808"/>
    <w:rsid w:val="006970B3"/>
    <w:rsid w:val="006B46FB"/>
    <w:rsid w:val="006E21FB"/>
    <w:rsid w:val="006F6617"/>
    <w:rsid w:val="00792342"/>
    <w:rsid w:val="007977A8"/>
    <w:rsid w:val="007B3CCE"/>
    <w:rsid w:val="007B512A"/>
    <w:rsid w:val="007C2097"/>
    <w:rsid w:val="007D6A07"/>
    <w:rsid w:val="007F7259"/>
    <w:rsid w:val="008040A8"/>
    <w:rsid w:val="008279FA"/>
    <w:rsid w:val="008341F3"/>
    <w:rsid w:val="008626E7"/>
    <w:rsid w:val="00870EE7"/>
    <w:rsid w:val="008863B9"/>
    <w:rsid w:val="008A45A6"/>
    <w:rsid w:val="008B7C3A"/>
    <w:rsid w:val="008F686C"/>
    <w:rsid w:val="009148DE"/>
    <w:rsid w:val="00940A35"/>
    <w:rsid w:val="00941E30"/>
    <w:rsid w:val="00973DE2"/>
    <w:rsid w:val="00974772"/>
    <w:rsid w:val="009777D9"/>
    <w:rsid w:val="00991B88"/>
    <w:rsid w:val="009A43BC"/>
    <w:rsid w:val="009A5753"/>
    <w:rsid w:val="009A579D"/>
    <w:rsid w:val="009E3297"/>
    <w:rsid w:val="009F734F"/>
    <w:rsid w:val="00A246B6"/>
    <w:rsid w:val="00A30802"/>
    <w:rsid w:val="00A47E70"/>
    <w:rsid w:val="00A50CF0"/>
    <w:rsid w:val="00A7671C"/>
    <w:rsid w:val="00AA2CBC"/>
    <w:rsid w:val="00AC5820"/>
    <w:rsid w:val="00AC798F"/>
    <w:rsid w:val="00AD1CD8"/>
    <w:rsid w:val="00B258BB"/>
    <w:rsid w:val="00B67B97"/>
    <w:rsid w:val="00B968C8"/>
    <w:rsid w:val="00BA3EC5"/>
    <w:rsid w:val="00BA51D9"/>
    <w:rsid w:val="00BB1640"/>
    <w:rsid w:val="00BB5DFC"/>
    <w:rsid w:val="00BD279D"/>
    <w:rsid w:val="00BD6BB8"/>
    <w:rsid w:val="00C66BA2"/>
    <w:rsid w:val="00C95985"/>
    <w:rsid w:val="00CC16A1"/>
    <w:rsid w:val="00CC5026"/>
    <w:rsid w:val="00CC68D0"/>
    <w:rsid w:val="00D03F9A"/>
    <w:rsid w:val="00D06D51"/>
    <w:rsid w:val="00D24991"/>
    <w:rsid w:val="00D50255"/>
    <w:rsid w:val="00D66520"/>
    <w:rsid w:val="00DE34CF"/>
    <w:rsid w:val="00DF18B9"/>
    <w:rsid w:val="00DF354A"/>
    <w:rsid w:val="00E02FD9"/>
    <w:rsid w:val="00E07C74"/>
    <w:rsid w:val="00E13F3D"/>
    <w:rsid w:val="00E34898"/>
    <w:rsid w:val="00EB09B7"/>
    <w:rsid w:val="00EE7D7C"/>
    <w:rsid w:val="00F25D98"/>
    <w:rsid w:val="00F300FB"/>
    <w:rsid w:val="00F4590A"/>
    <w:rsid w:val="00F51C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44C45-2C37-4177-AD9C-604B0D081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5</cp:revision>
  <cp:lastPrinted>1900-12-31T16:00:00Z</cp:lastPrinted>
  <dcterms:created xsi:type="dcterms:W3CDTF">2019-06-14T09:47:00Z</dcterms:created>
  <dcterms:modified xsi:type="dcterms:W3CDTF">2019-07-22T05:42:00Z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